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образовании</w:t>
            </w:r>
          </w:p>
          <w:p>
            <w:pPr>
              <w:jc w:val="center"/>
              <w:spacing w:after="0" w:line="240" w:lineRule="auto"/>
              <w:rPr>
                <w:sz w:val="32"/>
                <w:szCs w:val="32"/>
              </w:rPr>
            </w:pPr>
            <w:r>
              <w:rPr>
                <w:rFonts w:ascii="Times New Roman" w:hAnsi="Times New Roman" w:cs="Times New Roman"/>
                <w:color w:val="#000000"/>
                <w:sz w:val="32"/>
                <w:szCs w:val="32"/>
              </w:rPr>
              <w:t> Б1.В.01.ДВ.01.01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образовании»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Б1.В.01.ДВ.01.01 «Информационно- коммуникационные технологии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Б1.В.01.ДВ.01.01 «Информационно-коммуникационные технологии в образовании»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Информатизация образования: основные направления, цели,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информатизации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реализации типовых алгоритмов обработки данных на языках программирования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информационно- коммуникационных технологий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Информатизация образования: основные направления, цели, задачи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Определяющая роль информации в образовании. Психолого-педагогические и технологические тенденции в области образования. Понятие и содержание технологий образования. Система открытого образования, принципы и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информатизации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 цифровизации образования.</w:t>
            </w:r>
          </w:p>
          <w:p>
            <w:pPr>
              <w:jc w:val="both"/>
              <w:spacing w:after="0" w:line="240" w:lineRule="auto"/>
              <w:rPr>
                <w:sz w:val="24"/>
                <w:szCs w:val="24"/>
              </w:rPr>
            </w:pPr>
            <w:r>
              <w:rPr>
                <w:rFonts w:ascii="Times New Roman" w:hAnsi="Times New Roman" w:cs="Times New Roman"/>
                <w:color w:val="#000000"/>
                <w:sz w:val="24"/>
                <w:szCs w:val="24"/>
              </w:rPr>
              <w:t> Облачные технологии в образовании.</w:t>
            </w:r>
          </w:p>
          <w:p>
            <w:pPr>
              <w:jc w:val="both"/>
              <w:spacing w:after="0" w:line="240" w:lineRule="auto"/>
              <w:rPr>
                <w:sz w:val="24"/>
                <w:szCs w:val="24"/>
              </w:rPr>
            </w:pPr>
            <w:r>
              <w:rPr>
                <w:rFonts w:ascii="Times New Roman" w:hAnsi="Times New Roman" w:cs="Times New Roman"/>
                <w:color w:val="#000000"/>
                <w:sz w:val="24"/>
                <w:szCs w:val="24"/>
              </w:rPr>
              <w:t> Социальные медиа в образовании</w:t>
            </w:r>
          </w:p>
          <w:p>
            <w:pPr>
              <w:jc w:val="both"/>
              <w:spacing w:after="0" w:line="240" w:lineRule="auto"/>
              <w:rPr>
                <w:sz w:val="24"/>
                <w:szCs w:val="24"/>
              </w:rPr>
            </w:pPr>
            <w:r>
              <w:rPr>
                <w:rFonts w:ascii="Times New Roman" w:hAnsi="Times New Roman" w:cs="Times New Roman"/>
                <w:color w:val="#000000"/>
                <w:sz w:val="24"/>
                <w:szCs w:val="24"/>
              </w:rPr>
              <w:t> Электронный учебник.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Информационно-образовательная среда образовательного учреждения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информационных коммуникационных технологий обучения. Сетевые и локальные образовательные электронные ресурсы.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Электронные библиотеки. Образовательные порталы. Гипертекстовая технология. Системы для поиска информации. Инструментальные средства для обеспечения коммуникаций (электронная почта, электронная конференция и видеоконференцсвязь, Интернет).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w:t>
            </w:r>
          </w:p>
        </w:tc>
      </w:tr>
      <w:tr>
        <w:trPr>
          <w:trHeight w:hRule="exact" w:val="1267.7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реализации типовых алгоритмов обработки данных на языках программирования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массивов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Моделирование списков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Характеристика встроенных функций и методов обработки данных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Реализация типовых алгоритмов на языках программирования.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коммуникационные технологии в построении открытой системы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свойства и функции компьютерных телекоммуникаций. Возможности и условия использования информационно- образовательных ресурсов и услуг Интернета, мультимедийных средств в образовательном процессе. Психологические аспекты информатизации образовательной системы.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образовании»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Аршба,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Гайдамак,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Федоровой,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ОмГПУ,</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978-5-8268-2262-3.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https://www.iprbookshop.ru/116219.html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http://www.iprbookshop.ru/108688.html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https://urait.ru/bcode/491336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2023-2024_ФГОС3++2023_Бак-ОФО-ПО(ГО)(23)_plx_Информационно-коммуникационные технологии в образовании</dc:title>
  <dc:creator>FastReport.NET</dc:creator>
</cp:coreProperties>
</file>